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57" w:rsidRDefault="00506357">
      <w:pPr>
        <w:jc w:val="center"/>
      </w:pPr>
      <w:bookmarkStart w:id="0" w:name="_GoBack"/>
      <w:bookmarkEnd w:id="0"/>
    </w:p>
    <w:p w:rsidR="00506357" w:rsidRDefault="00CE0E74">
      <w:pPr>
        <w:jc w:val="center"/>
        <w:rPr>
          <w:b/>
        </w:rPr>
      </w:pPr>
      <w:r>
        <w:rPr>
          <w:b/>
        </w:rPr>
        <w:t>ПЪРВА КОПКА</w:t>
      </w:r>
    </w:p>
    <w:p w:rsidR="00506357" w:rsidRDefault="00506357">
      <w:pPr>
        <w:jc w:val="center"/>
        <w:rPr>
          <w:b/>
        </w:rPr>
      </w:pPr>
    </w:p>
    <w:p w:rsidR="00506357" w:rsidRDefault="00CE0E74">
      <w:pPr>
        <w:jc w:val="center"/>
        <w:rPr>
          <w:b/>
        </w:rPr>
      </w:pPr>
      <w:r>
        <w:rPr>
          <w:b/>
        </w:rPr>
        <w:t xml:space="preserve">по проект </w:t>
      </w:r>
    </w:p>
    <w:p w:rsidR="00506357" w:rsidRDefault="00506357">
      <w:pPr>
        <w:jc w:val="center"/>
        <w:rPr>
          <w:b/>
        </w:rPr>
      </w:pPr>
    </w:p>
    <w:p w:rsidR="00506357" w:rsidRDefault="00CE0E74">
      <w:pPr>
        <w:jc w:val="center"/>
        <w:rPr>
          <w:b/>
        </w:rPr>
      </w:pPr>
      <w:r>
        <w:rPr>
          <w:b/>
        </w:rPr>
        <w:t>BG05M2OP001-1.002-0023-С01</w:t>
      </w:r>
      <w:r>
        <w:t xml:space="preserve"> </w:t>
      </w:r>
      <w:r>
        <w:rPr>
          <w:b/>
        </w:rPr>
        <w:t>Център за компетентност "Интелигентни мехатронни, eко- и енергоспестяващи системи и технологии"</w:t>
      </w:r>
    </w:p>
    <w:p w:rsidR="00506357" w:rsidRDefault="00506357">
      <w:pPr>
        <w:jc w:val="center"/>
        <w:rPr>
          <w:b/>
        </w:rPr>
      </w:pPr>
    </w:p>
    <w:p w:rsidR="00506357" w:rsidRDefault="00CE0E7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официална церемония „Първа копка“ ще стартира ремонт и преустройство на част от съществуваща сграда на Технически университет-София, филиал Пловдив - Трети учебен корпус по проект Център за компетентност "Интелигентни мехатронни, eко- и енергоспестяващи </w:t>
      </w:r>
      <w:r>
        <w:rPr>
          <w:sz w:val="22"/>
          <w:szCs w:val="22"/>
        </w:rPr>
        <w:t xml:space="preserve">системи и технологии", съгласно Договор BG05M2OP001-1.002-0023-С01. </w:t>
      </w:r>
    </w:p>
    <w:p w:rsidR="00506357" w:rsidRDefault="00CE0E74">
      <w:pPr>
        <w:spacing w:line="360" w:lineRule="auto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Проектът е на обща стойност 23 569 719, 17 лева, от които 20034261,29 лв. европейско и 3535457,88 лв. национално съфинансиране, осигурени по </w:t>
      </w:r>
      <w:r>
        <w:rPr>
          <w:b/>
          <w:sz w:val="22"/>
          <w:szCs w:val="22"/>
        </w:rPr>
        <w:t>Оперативна програма „Наука и образование за ин</w:t>
      </w:r>
      <w:r>
        <w:rPr>
          <w:b/>
          <w:sz w:val="22"/>
          <w:szCs w:val="22"/>
        </w:rPr>
        <w:t>телигентен растеж“ 2014-2020 г., съфинансирана от Европейския съюз, чрез Европейския фонд за регионално развитие.</w:t>
      </w:r>
    </w:p>
    <w:p w:rsidR="00506357" w:rsidRDefault="00CE0E7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 нуждите на Центъра за компетентност "Интелигентни мехатронни, eко- и енергоспестяващи системи и технологии" ще се ползват 3 645 кв. м. от с</w:t>
      </w:r>
      <w:r>
        <w:rPr>
          <w:sz w:val="22"/>
          <w:szCs w:val="22"/>
        </w:rPr>
        <w:t xml:space="preserve">градата, заемаща Трети корпус на Технически университет-София, филиал Пловдив, която е със статут на групов археологически и архитектурно-строителен паметник на културата, паметник на урбанизма и културния пейзаж. </w:t>
      </w:r>
    </w:p>
    <w:p w:rsidR="00506357" w:rsidRDefault="00CE0E7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Ремонтно-възстановителните работи по покр</w:t>
      </w:r>
      <w:r>
        <w:rPr>
          <w:sz w:val="22"/>
          <w:szCs w:val="22"/>
        </w:rPr>
        <w:t>ива и фасадата на сградата и вътрешните пространства са на обща стойност 2 223 300, 80 лв. След ремонтните дейности ще се обособят 20 лабораторни помещения, зала за обучение, зала за конференции, помещения за научно-информационно звено и офис за партньорск</w:t>
      </w:r>
      <w:r>
        <w:rPr>
          <w:sz w:val="22"/>
          <w:szCs w:val="22"/>
        </w:rPr>
        <w:t xml:space="preserve">ите организации, заедно с прилежащите общи части, санитарни възли, стълбища и коридори. </w:t>
      </w:r>
    </w:p>
    <w:p w:rsidR="00506357" w:rsidRDefault="00CE0E7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Лабораторните комплекси са предназначени за извършване на научни изследвания и приложни услуги, като разработки на продукти и технологии, изпитания, калибриране и конт</w:t>
      </w:r>
      <w:r>
        <w:rPr>
          <w:sz w:val="22"/>
          <w:szCs w:val="22"/>
        </w:rPr>
        <w:t>рол в следните области: „Компютърни технологии и електроника“; „Разпределени системи и интелигентни сензорни мрежи в мехатрониката“; „Роботика и интелигентни системи за автоматизация“; „Интелигентни мехатронни системи в транспортните средства и индустрията</w:t>
      </w:r>
      <w:r>
        <w:rPr>
          <w:sz w:val="22"/>
          <w:szCs w:val="22"/>
        </w:rPr>
        <w:t>“; „Интелигентни мехатронни системи за измерване и контрол“; „Енергоспестяващи системи и технологии за проектиране и производство на високо-технологични продукти“ и „Интелигентни енергоспестяващи системи и технологии“.</w:t>
      </w:r>
    </w:p>
    <w:p w:rsidR="00506357" w:rsidRDefault="00CE0E7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Събитието ще се проведе на 26.06.2019</w:t>
      </w:r>
      <w:r>
        <w:rPr>
          <w:sz w:val="22"/>
          <w:szCs w:val="22"/>
        </w:rPr>
        <w:t xml:space="preserve"> г. в град Пловдив на ул. Цанко Дюстабанов №8. </w:t>
      </w:r>
    </w:p>
    <w:sectPr w:rsidR="00506357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74" w:rsidRDefault="00CE0E74">
      <w:pPr>
        <w:spacing w:after="0" w:line="240" w:lineRule="auto"/>
      </w:pPr>
      <w:r>
        <w:separator/>
      </w:r>
    </w:p>
  </w:endnote>
  <w:endnote w:type="continuationSeparator" w:id="0">
    <w:p w:rsidR="00CE0E74" w:rsidRDefault="00CE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57" w:rsidRDefault="00CE0E74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</w:t>
    </w:r>
    <w:r>
      <w:rPr>
        <w:i/>
        <w:sz w:val="22"/>
        <w:szCs w:val="22"/>
        <w:lang w:val="en-US"/>
      </w:rPr>
      <w:t>----------------------------</w:t>
    </w:r>
  </w:p>
  <w:p w:rsidR="00506357" w:rsidRDefault="00506357">
    <w:pPr>
      <w:pStyle w:val="Footer"/>
      <w:jc w:val="center"/>
      <w:rPr>
        <w:i/>
        <w:sz w:val="12"/>
        <w:szCs w:val="12"/>
        <w:lang w:val="en-US"/>
      </w:rPr>
    </w:pPr>
  </w:p>
  <w:p w:rsidR="00506357" w:rsidRDefault="00CE0E74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 </w:t>
    </w:r>
    <w:r>
      <w:rPr>
        <w:b/>
        <w:i/>
        <w:sz w:val="20"/>
        <w:szCs w:val="22"/>
      </w:rPr>
      <w:t>BG05M20P001-1.002-0023 - Център за компетентност „ Интелигентни мехатронни, еко- и енергоспестяващи системи и технологии“,</w:t>
    </w:r>
    <w:r>
      <w:rPr>
        <w:i/>
        <w:sz w:val="20"/>
        <w:szCs w:val="22"/>
      </w:rPr>
      <w:t xml:space="preserve">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74" w:rsidRDefault="00CE0E74">
      <w:pPr>
        <w:spacing w:after="0" w:line="240" w:lineRule="auto"/>
      </w:pPr>
      <w:r>
        <w:separator/>
      </w:r>
    </w:p>
  </w:footnote>
  <w:footnote w:type="continuationSeparator" w:id="0">
    <w:p w:rsidR="00CE0E74" w:rsidRDefault="00CE0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57" w:rsidRDefault="00DA3CF1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476500" cy="8382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352675" cy="828675"/>
          <wp:effectExtent l="0" t="0" r="9525" b="9525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357" w:rsidRDefault="0050635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8"/>
  <w:hyphenationZone w:val="425"/>
  <w:drawingGridHorizontalSpacing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57"/>
    <w:rsid w:val="00506357"/>
    <w:rsid w:val="00CE0E74"/>
    <w:rsid w:val="00DA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Company>CM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ПЪРВА КОПКА</dc:title>
  <dc:creator>Милена Виденова</dc:creator>
  <cp:lastModifiedBy>mileni</cp:lastModifiedBy>
  <cp:revision>2</cp:revision>
  <dcterms:created xsi:type="dcterms:W3CDTF">2019-06-05T08:24:00Z</dcterms:created>
  <dcterms:modified xsi:type="dcterms:W3CDTF">2019-06-05T08:24:00Z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